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机械工程博士点介绍</w:t>
      </w:r>
    </w:p>
    <w:p>
      <w:pPr>
        <w:rPr>
          <w:b/>
          <w:bCs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学位点名称、代码：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080200机械工程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批准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时间：2010年（其中二级硕士点最早2003年获批）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基本情况：</w:t>
      </w:r>
    </w:p>
    <w:p>
      <w:pPr>
        <w:spacing w:line="360" w:lineRule="auto"/>
        <w:ind w:firstLine="480" w:firstLineChars="2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南昌大学机械工程学科起源于原1958年江西工学院建校时的机械设计制造学科，1990年获得机械制造及其自动化硕士学位授权点。自1993年原江西工业大学、江西大学合并以来，在潘际銮院士（名誉校长、博导）、杨叔子院士（我校兼职教授）、温诗铸院士（名誉院长、博导）等机械工程领域前辈、专家的指导下，南昌大学机械工程学科得到了快速发展，2003年获机械电子工程博士学位授权点，2006年获机械设计及理论博士学位授权点，2007年获批机械工程博士后流动工作站，2010年获机械工程一级学科博士学位授权点。机械电子工程学科、机械设计及理论学科在“十一五”期间被评为江西省重点学科，机械工程学科在“十二五”期间被评为江西省重中之中高水平重点学科</w:t>
      </w:r>
      <w:r>
        <w:rPr>
          <w:rFonts w:hint="eastAsia" w:eastAsia="仿宋_GB2312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，依托建设有江西省机器人与焊接自动化重点实验室、江西省制造业信息化工程技术研究中心、江西省汽车电子工程技术研究中心、江西省新能源汽车产业技术创新战略联盟、江西省高等学校现代机械设计研究中心等省级科研平台</w:t>
      </w:r>
      <w:r>
        <w:rPr>
          <w:rFonts w:eastAsia="仿宋_GB2312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。学校非常重视机械工程学科建设，一直被列为教育部“211工程”重点学科之一学科，分别在“九五”期间“机械电子工程”作为全校四个重点学科之一、“十五”期间“制造</w:t>
      </w:r>
      <w:r>
        <w:rPr>
          <w:rFonts w:eastAsia="仿宋_GB2312"/>
          <w:color w:val="000000"/>
          <w:kern w:val="0"/>
          <w:sz w:val="24"/>
          <w:szCs w:val="28"/>
        </w:rPr>
        <w:t>业信息化”作为全校五个重点学科之一、“十一五”期间“现代制造装备技术”作为全校七个重点学科之一，“十二五”学校又把“机械工程学科”作为教育部中西部高校竞争力提升计划中的一流学科建设。</w:t>
      </w:r>
    </w:p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研究方向：包括六个研究方向</w:t>
      </w:r>
    </w:p>
    <w:p>
      <w:pPr>
        <w:spacing w:line="360" w:lineRule="auto"/>
        <w:ind w:firstLine="240" w:firstLineChars="1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kern w:val="0"/>
          <w:sz w:val="24"/>
          <w:szCs w:val="28"/>
        </w:rPr>
        <w:t>01机器人技术与智能机电系统</w:t>
      </w:r>
    </w:p>
    <w:p>
      <w:pPr>
        <w:spacing w:line="360" w:lineRule="auto"/>
        <w:ind w:firstLine="240" w:firstLineChars="1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kern w:val="0"/>
          <w:sz w:val="24"/>
          <w:szCs w:val="28"/>
        </w:rPr>
        <w:t>02机械表面/界面科学与性能控制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kern w:val="0"/>
          <w:sz w:val="24"/>
          <w:szCs w:val="28"/>
        </w:rPr>
        <w:t>03现代聚合物成型技术与装备</w:t>
      </w:r>
    </w:p>
    <w:p>
      <w:pPr>
        <w:spacing w:line="360" w:lineRule="auto"/>
        <w:ind w:firstLine="240" w:firstLineChars="100"/>
        <w:rPr>
          <w:rFonts w:eastAsia="仿宋_GB2312"/>
          <w:color w:val="auto"/>
          <w:kern w:val="0"/>
          <w:sz w:val="24"/>
          <w:szCs w:val="28"/>
        </w:rPr>
      </w:pPr>
      <w:r>
        <w:rPr>
          <w:rFonts w:eastAsia="仿宋_GB2312"/>
          <w:color w:val="auto"/>
          <w:kern w:val="0"/>
          <w:sz w:val="24"/>
          <w:szCs w:val="28"/>
        </w:rPr>
        <w:t>04</w:t>
      </w:r>
      <w:r>
        <w:rPr>
          <w:rFonts w:hint="eastAsia" w:eastAsia="仿宋_GB2312"/>
          <w:color w:val="auto"/>
          <w:kern w:val="0"/>
          <w:sz w:val="24"/>
          <w:szCs w:val="28"/>
        </w:rPr>
        <w:t>智能</w:t>
      </w:r>
      <w:r>
        <w:rPr>
          <w:rFonts w:eastAsia="仿宋_GB2312"/>
          <w:color w:val="auto"/>
          <w:kern w:val="0"/>
          <w:sz w:val="24"/>
          <w:szCs w:val="28"/>
        </w:rPr>
        <w:t>网联与新能源汽车</w:t>
      </w:r>
    </w:p>
    <w:p>
      <w:pPr>
        <w:spacing w:line="360" w:lineRule="auto"/>
        <w:ind w:firstLine="240" w:firstLineChars="1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kern w:val="0"/>
          <w:sz w:val="24"/>
          <w:szCs w:val="28"/>
        </w:rPr>
        <w:t>05测试、传感与光机电一体化</w:t>
      </w:r>
    </w:p>
    <w:p>
      <w:pPr>
        <w:spacing w:line="360" w:lineRule="auto"/>
        <w:ind w:firstLine="240" w:firstLineChars="100"/>
        <w:rPr>
          <w:rFonts w:eastAsia="仿宋_GB2312"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kern w:val="0"/>
          <w:sz w:val="24"/>
          <w:szCs w:val="28"/>
        </w:rPr>
        <w:t>06工业制造系统可靠性、热能工程</w:t>
      </w:r>
    </w:p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近年主要科研成果和获奖情况：</w:t>
      </w:r>
    </w:p>
    <w:p>
      <w:pPr>
        <w:spacing w:line="360" w:lineRule="auto"/>
        <w:ind w:firstLine="480" w:firstLineChars="200"/>
        <w:rPr>
          <w:rFonts w:eastAsia="仿宋_GB2312"/>
          <w:color w:val="000000"/>
          <w:kern w:val="0"/>
          <w:sz w:val="24"/>
          <w:szCs w:val="28"/>
        </w:rPr>
      </w:pPr>
      <w:r>
        <w:rPr>
          <w:rFonts w:hint="eastAsia" w:eastAsia="仿宋_GB2312"/>
          <w:color w:val="000000"/>
          <w:kern w:val="0"/>
          <w:sz w:val="24"/>
          <w:szCs w:val="28"/>
        </w:rPr>
        <w:t>先后完成了国家重大基础研究项目（“973”前期）和国家“863”项目3项，国家 “863”子项目2项，以承担单位名义共同承担了国家自然科学基金重点项目1项。获国家自然科学基金项目25项，海军装备“十二五”预研项目1项，省部级科研项目50余项。科研经费逐年增长，年均科研经费进账1000多万元。取得了一批标志性的成果，其中高铁轨道检测技术获江西省科技进步一等奖，另外获得江西省科技进步二等奖2项、技术发明奖二等奖1项，江西省科技进步三等奖2项。发表高水平论文200多篇，其中被SCI、EI、ISTP收录86篇，授权发明专利和实用新型专利51项，出版专著1本，出版教材28本。</w:t>
      </w:r>
    </w:p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研究生培养情况：</w:t>
      </w:r>
    </w:p>
    <w:p>
      <w:pPr>
        <w:spacing w:line="360" w:lineRule="auto"/>
        <w:ind w:firstLine="480" w:firstLineChars="200"/>
        <w:rPr>
          <w:rFonts w:eastAsia="仿宋_GB2312"/>
          <w:color w:val="000000"/>
          <w:kern w:val="0"/>
          <w:sz w:val="24"/>
          <w:szCs w:val="28"/>
        </w:rPr>
      </w:pPr>
      <w:r>
        <w:rPr>
          <w:rFonts w:hint="eastAsia" w:eastAsia="仿宋_GB2312"/>
          <w:color w:val="000000"/>
          <w:kern w:val="0"/>
          <w:sz w:val="24"/>
          <w:szCs w:val="28"/>
        </w:rPr>
        <w:t>近五年（2013-2017年）招生博士生38名，培养授予学位人数33名。</w:t>
      </w:r>
    </w:p>
    <w:p>
      <w:pPr>
        <w:jc w:val="center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CB"/>
    <w:rsid w:val="00013B10"/>
    <w:rsid w:val="00022114"/>
    <w:rsid w:val="00027FEE"/>
    <w:rsid w:val="0009097F"/>
    <w:rsid w:val="0010461A"/>
    <w:rsid w:val="00121C37"/>
    <w:rsid w:val="00123AB7"/>
    <w:rsid w:val="001C2225"/>
    <w:rsid w:val="001C67AD"/>
    <w:rsid w:val="001D1C95"/>
    <w:rsid w:val="002F52CB"/>
    <w:rsid w:val="003531F3"/>
    <w:rsid w:val="003A6E4F"/>
    <w:rsid w:val="003B272A"/>
    <w:rsid w:val="003B3EF6"/>
    <w:rsid w:val="003D4AEC"/>
    <w:rsid w:val="003E0436"/>
    <w:rsid w:val="003E7BCE"/>
    <w:rsid w:val="00411AE2"/>
    <w:rsid w:val="004206E3"/>
    <w:rsid w:val="004434BB"/>
    <w:rsid w:val="00480CBC"/>
    <w:rsid w:val="004820A3"/>
    <w:rsid w:val="004B2554"/>
    <w:rsid w:val="004C20F0"/>
    <w:rsid w:val="004D26FF"/>
    <w:rsid w:val="004F7437"/>
    <w:rsid w:val="005079D4"/>
    <w:rsid w:val="005278A9"/>
    <w:rsid w:val="00542BAA"/>
    <w:rsid w:val="00555460"/>
    <w:rsid w:val="00561529"/>
    <w:rsid w:val="005660DE"/>
    <w:rsid w:val="00570FDA"/>
    <w:rsid w:val="00587070"/>
    <w:rsid w:val="005D0AE4"/>
    <w:rsid w:val="006263A9"/>
    <w:rsid w:val="006503DC"/>
    <w:rsid w:val="006D4CD4"/>
    <w:rsid w:val="006E241D"/>
    <w:rsid w:val="007242A7"/>
    <w:rsid w:val="00752130"/>
    <w:rsid w:val="007B3AED"/>
    <w:rsid w:val="007F5028"/>
    <w:rsid w:val="00811F61"/>
    <w:rsid w:val="00816E43"/>
    <w:rsid w:val="008544A1"/>
    <w:rsid w:val="008D4830"/>
    <w:rsid w:val="008D68B0"/>
    <w:rsid w:val="008D7F45"/>
    <w:rsid w:val="008F0C42"/>
    <w:rsid w:val="00915FFB"/>
    <w:rsid w:val="009342D2"/>
    <w:rsid w:val="009720AA"/>
    <w:rsid w:val="00973E4C"/>
    <w:rsid w:val="00975572"/>
    <w:rsid w:val="00995520"/>
    <w:rsid w:val="009E1F09"/>
    <w:rsid w:val="009E3D3E"/>
    <w:rsid w:val="00A30B12"/>
    <w:rsid w:val="00A42958"/>
    <w:rsid w:val="00A72DB2"/>
    <w:rsid w:val="00AA1C28"/>
    <w:rsid w:val="00AC25BF"/>
    <w:rsid w:val="00B031CE"/>
    <w:rsid w:val="00BE4550"/>
    <w:rsid w:val="00BE58F5"/>
    <w:rsid w:val="00C0155B"/>
    <w:rsid w:val="00C4572F"/>
    <w:rsid w:val="00CA25C3"/>
    <w:rsid w:val="00CB3129"/>
    <w:rsid w:val="00CB4B92"/>
    <w:rsid w:val="00CD0260"/>
    <w:rsid w:val="00CE75D1"/>
    <w:rsid w:val="00CF020A"/>
    <w:rsid w:val="00D06597"/>
    <w:rsid w:val="00D1156A"/>
    <w:rsid w:val="00D324E6"/>
    <w:rsid w:val="00D557AD"/>
    <w:rsid w:val="00DA4F56"/>
    <w:rsid w:val="00DC15FF"/>
    <w:rsid w:val="00DD6375"/>
    <w:rsid w:val="00E15C8F"/>
    <w:rsid w:val="00E313B8"/>
    <w:rsid w:val="00E72371"/>
    <w:rsid w:val="00EE285F"/>
    <w:rsid w:val="00F075FC"/>
    <w:rsid w:val="00F358F6"/>
    <w:rsid w:val="00FA2D0C"/>
    <w:rsid w:val="00FC6EDC"/>
    <w:rsid w:val="519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2017-07-20T02:52:00Z</dcterms:created>
  <dc:creator>微软中国</dc:creator>
  <cp:lastModifiedBy>WHY</cp:lastModifiedBy>
  <dcterms:modified xsi:type="dcterms:W3CDTF">2018-01-03T05:07:44Z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